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ТЕРРА НАВИГАТОР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Корниенко Александра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Корниенко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ТЕРРА НАВИГАТОР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нахождения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Дзержинского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д.15 кв.44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чем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Корниенко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</w:t>
      </w:r>
      <w:r>
        <w:rPr>
          <w:rFonts w:ascii="Times New Roman" w:eastAsia="Times New Roman" w:hAnsi="Times New Roman" w:cs="Times New Roman"/>
          <w:sz w:val="26"/>
          <w:szCs w:val="26"/>
        </w:rPr>
        <w:t>ни судебного заседания извещена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Корниенко А.В.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Корниенко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фактически предоставив расчет по </w:t>
      </w:r>
      <w:r>
        <w:rPr>
          <w:rFonts w:ascii="Times New Roman" w:eastAsia="Times New Roman" w:hAnsi="Times New Roman" w:cs="Times New Roman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Корниенко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отчетности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Выпиской из ЕГРЮЛ в отношении ООО «</w:t>
      </w:r>
      <w:r>
        <w:rPr>
          <w:rFonts w:ascii="Times New Roman" w:eastAsia="Times New Roman" w:hAnsi="Times New Roman" w:cs="Times New Roman"/>
          <w:sz w:val="26"/>
          <w:szCs w:val="26"/>
        </w:rPr>
        <w:t>ТЕРРА НАВИГАТОР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Корниенко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29.10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ТЕРРА НАВИГАТОР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Корниенко Александра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</w:t>
      </w:r>
      <w:r>
        <w:rPr>
          <w:rFonts w:ascii="Times New Roman" w:eastAsia="Times New Roman" w:hAnsi="Times New Roman" w:cs="Times New Roman"/>
          <w:sz w:val="25"/>
          <w:szCs w:val="25"/>
        </w:rPr>
        <w:t>86002402000000</w:t>
      </w:r>
      <w:r>
        <w:rPr>
          <w:rFonts w:ascii="Times New Roman" w:eastAsia="Times New Roman" w:hAnsi="Times New Roman" w:cs="Times New Roman"/>
          <w:sz w:val="25"/>
          <w:szCs w:val="25"/>
        </w:rPr>
        <w:t>237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headerReference w:type="default" r:id="rId8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677"/>
        <w:tab w:val="right" w:pos="9355"/>
      </w:tabs>
      <w:spacing w:before="0" w:after="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Fonts w:ascii="Times New Roman" w:eastAsia="Times New Roman" w:hAnsi="Times New Roman" w:cs="Times New Roman"/>
      </w:rPr>
      <w:t>д</w:t>
    </w:r>
    <w:r>
      <w:rPr>
        <w:rFonts w:ascii="Times New Roman" w:eastAsia="Times New Roman" w:hAnsi="Times New Roman" w:cs="Times New Roman"/>
      </w:rPr>
      <w:t>ело №5-394-2803/2024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